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351" w:rsidRPr="004F67AB" w:rsidRDefault="00530351">
      <w:pPr>
        <w:spacing w:before="9" w:line="100" w:lineRule="exact"/>
        <w:rPr>
          <w:sz w:val="10"/>
          <w:szCs w:val="10"/>
          <w:lang w:val="de-DE"/>
        </w:rPr>
      </w:pPr>
    </w:p>
    <w:p w:rsidR="0015196F" w:rsidRDefault="00704DE4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>Info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rma</w:t>
      </w:r>
      <w:r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>tion</w:t>
      </w:r>
      <w:r w:rsidR="00A715E2" w:rsidRPr="00A715E2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en </w:t>
      </w:r>
      <w:r w:rsidR="0019055A">
        <w:rPr>
          <w:rFonts w:ascii="Arial" w:eastAsia="Arial" w:hAnsi="Arial" w:cs="Arial"/>
          <w:b/>
          <w:bCs/>
          <w:sz w:val="24"/>
          <w:szCs w:val="24"/>
          <w:lang w:val="de-DE"/>
        </w:rPr>
        <w:t>wegen der Erhebung personenbezogener Daten</w:t>
      </w:r>
      <w:r w:rsidR="0015196F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i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>n der verpflichtenden Anmeldung zur Teilnahme an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einem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>schulischen</w:t>
      </w:r>
      <w:r w:rsidR="001B2D89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Betreuungs</w:t>
      </w:r>
      <w:r w:rsidR="0077275E">
        <w:rPr>
          <w:rFonts w:ascii="Arial" w:eastAsia="Arial" w:hAnsi="Arial" w:cs="Arial"/>
          <w:b/>
          <w:bCs/>
          <w:sz w:val="24"/>
          <w:szCs w:val="24"/>
          <w:lang w:val="de-DE"/>
        </w:rPr>
        <w:t>programm</w:t>
      </w:r>
    </w:p>
    <w:p w:rsidR="0019055A" w:rsidRPr="0019055A" w:rsidRDefault="0019055A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eastAsia="Arial" w:hAnsi="Arial" w:cs="Arial"/>
          <w:b/>
          <w:bCs/>
          <w:sz w:val="24"/>
          <w:szCs w:val="24"/>
          <w:lang w:val="de-DE"/>
        </w:rPr>
        <w:t>nach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Artikel 13 und 14 </w:t>
      </w:r>
      <w:r w:rsidR="0034605B">
        <w:rPr>
          <w:rFonts w:ascii="Arial" w:eastAsia="Arial" w:hAnsi="Arial" w:cs="Arial"/>
          <w:b/>
          <w:bCs/>
          <w:sz w:val="24"/>
          <w:szCs w:val="24"/>
          <w:lang w:val="de-DE"/>
        </w:rPr>
        <w:t>EU-</w:t>
      </w: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Datenschutz-Grundverordnung</w:t>
      </w:r>
      <w:r w:rsidR="0034605B">
        <w:rPr>
          <w:rFonts w:ascii="Arial" w:eastAsia="Arial" w:hAnsi="Arial" w:cs="Arial"/>
          <w:b/>
          <w:bCs/>
          <w:sz w:val="24"/>
          <w:szCs w:val="24"/>
          <w:lang w:val="de-DE"/>
        </w:rPr>
        <w:t xml:space="preserve"> (EU DSGVO)</w:t>
      </w:r>
    </w:p>
    <w:p w:rsidR="0019055A" w:rsidRPr="0019055A" w:rsidRDefault="0019055A" w:rsidP="0019055A">
      <w:pPr>
        <w:ind w:right="20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 w:rsidRPr="0019055A">
        <w:rPr>
          <w:rFonts w:ascii="Arial" w:eastAsia="Arial" w:hAnsi="Arial" w:cs="Arial"/>
          <w:b/>
          <w:bCs/>
          <w:sz w:val="24"/>
          <w:szCs w:val="24"/>
          <w:lang w:val="de-DE"/>
        </w:rPr>
        <w:t>(Verordnung (EU) 2016/679 vom 27. April 2016)</w:t>
      </w:r>
    </w:p>
    <w:p w:rsidR="00CF135E" w:rsidRPr="004F67AB" w:rsidRDefault="00CF135E">
      <w:pPr>
        <w:spacing w:before="3" w:line="200" w:lineRule="exact"/>
        <w:rPr>
          <w:sz w:val="20"/>
          <w:szCs w:val="20"/>
          <w:lang w:val="de-DE"/>
        </w:rPr>
      </w:pPr>
    </w:p>
    <w:tbl>
      <w:tblPr>
        <w:tblStyle w:val="TableNormal"/>
        <w:tblW w:w="99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26"/>
        <w:gridCol w:w="6237"/>
      </w:tblGrid>
      <w:tr w:rsidR="004F67AB" w:rsidRPr="00493A2A" w:rsidTr="001B2D89">
        <w:trPr>
          <w:trHeight w:hRule="exact" w:val="1965"/>
        </w:trPr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 w:rsidP="00A32FDF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Name und Kontaktdaten der für die Verarbeitung der personenbezogenen Daten verantwortlichen Stelle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44C60" w:rsidRPr="009628EF" w:rsidRDefault="000E47C8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Stadt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Hamm</w:t>
            </w: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:rsidR="00944C60" w:rsidRPr="009628EF" w:rsidRDefault="003322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Der </w:t>
            </w:r>
            <w:r w:rsidR="004F67AB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Oberbürgermeister</w:t>
            </w:r>
          </w:p>
          <w:p w:rsidR="00332260" w:rsidRPr="009628EF" w:rsidRDefault="008A01E6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Amt für schulische Bildung/</w:t>
            </w:r>
            <w:r w:rsidR="00626BE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Jugendamt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- 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Abt. </w:t>
            </w:r>
            <w:r w:rsidR="00626BE9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514</w:t>
            </w:r>
          </w:p>
          <w:p w:rsidR="00944C60" w:rsidRPr="009628EF" w:rsidRDefault="008A01E6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Postfach 2449</w:t>
            </w:r>
          </w:p>
          <w:p w:rsidR="00944C60" w:rsidRPr="009628EF" w:rsidRDefault="00944C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590</w:t>
            </w:r>
            <w:r w:rsidR="008A01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14</w:t>
            </w: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Hamm</w:t>
            </w:r>
          </w:p>
          <w:p w:rsidR="008A01E6" w:rsidRDefault="00D74FDC" w:rsidP="001B2D89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Email: </w:t>
            </w:r>
            <w:r w:rsidR="006E75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</w:t>
            </w:r>
            <w:r w:rsidR="008A01E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mt-fuer-schulische-Bildung@stadt.hamm.de</w:t>
            </w:r>
          </w:p>
          <w:p w:rsidR="001B2D89" w:rsidRPr="00493A2A" w:rsidRDefault="008A01E6" w:rsidP="001B2D89">
            <w:pPr>
              <w:ind w:left="141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          </w:t>
            </w:r>
            <w:r w:rsidR="006E75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j</w:t>
            </w:r>
            <w:bookmarkStart w:id="0" w:name="_GoBack"/>
            <w:bookmarkEnd w:id="0"/>
            <w:r w:rsidR="006E752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ugendamt</w:t>
            </w:r>
            <w:r w:rsidR="00D104DC" w:rsidRP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@stadt.hamm.de</w:t>
            </w:r>
          </w:p>
        </w:tc>
      </w:tr>
      <w:tr w:rsidR="004F67AB" w:rsidRPr="0015196F" w:rsidTr="009628EF">
        <w:trPr>
          <w:trHeight w:hRule="exact" w:val="1574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 w:rsidP="00A32FDF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 xml:space="preserve">Kontaktdaten des 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Datenschutzbeauftragte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n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 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44C60" w:rsidRPr="009628EF" w:rsidRDefault="00332260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Stadt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Hamm</w:t>
            </w:r>
          </w:p>
          <w:p w:rsidR="00944C60" w:rsidRPr="009628EF" w:rsidRDefault="000E47C8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Datenschutzbeauftragte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r</w:t>
            </w:r>
            <w:r w:rsidR="007C29B1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br/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Stadthausstr. 3</w:t>
            </w:r>
          </w:p>
          <w:p w:rsidR="00944C60" w:rsidRPr="009628EF" w:rsidRDefault="00D104DC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59065 Hamm</w:t>
            </w:r>
            <w:r w:rsidR="003322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:rsidR="00944C60" w:rsidRPr="009628EF" w:rsidRDefault="007C4997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Tel.: 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02381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/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17</w:t>
            </w:r>
            <w:r w:rsidR="00944C60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-</w:t>
            </w:r>
            <w:r w:rsidR="00D104DC" w:rsidRPr="009628E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5002</w:t>
            </w:r>
          </w:p>
          <w:p w:rsidR="004F67AB" w:rsidRPr="009628EF" w:rsidRDefault="006E752F" w:rsidP="00C82220">
            <w:pPr>
              <w:ind w:left="141"/>
              <w:rPr>
                <w:rFonts w:ascii="Arial" w:eastAsia="Arial" w:hAnsi="Arial" w:cs="Arial"/>
                <w:bCs/>
                <w:sz w:val="20"/>
                <w:szCs w:val="20"/>
                <w:lang w:val="de-DE"/>
              </w:rPr>
            </w:pPr>
            <w:hyperlink r:id="rId6" w:history="1">
              <w:r w:rsidR="00D104DC" w:rsidRPr="0015196F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d</w:t>
              </w:r>
              <w:r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atenschutz</w:t>
              </w:r>
              <w:r w:rsidR="00D104DC" w:rsidRPr="0015196F">
                <w:rPr>
                  <w:rFonts w:ascii="Arial" w:hAnsi="Arial" w:cs="Arial"/>
                  <w:color w:val="222222"/>
                  <w:sz w:val="20"/>
                  <w:szCs w:val="20"/>
                  <w:shd w:val="clear" w:color="auto" w:fill="FFFFFF"/>
                  <w:lang w:val="de-DE"/>
                </w:rPr>
                <w:t>@stadt.hamm.de</w:t>
              </w:r>
            </w:hyperlink>
          </w:p>
        </w:tc>
      </w:tr>
      <w:tr w:rsidR="004F67AB" w:rsidRPr="00CF2FBE" w:rsidTr="00DA6A2F">
        <w:trPr>
          <w:trHeight w:hRule="exact" w:val="1970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44C60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Zweck und Rechtsgrundlage für die Verarbeitung personenbezogener Daten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D13AE" w:rsidRPr="00767750" w:rsidRDefault="003D13AE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a) Zweck der Verarbeitung:</w:t>
            </w:r>
          </w:p>
          <w:p w:rsidR="003D13AE" w:rsidRDefault="00626BE9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34605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Anmeldung zur Teilnahme an 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einem schulischen Betreuungsprogramm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/Elternbeitragseinzug</w:t>
            </w:r>
          </w:p>
          <w:p w:rsidR="00626BE9" w:rsidRPr="00767750" w:rsidRDefault="00626BE9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3D13AE" w:rsidRPr="00767750" w:rsidRDefault="003D13AE" w:rsidP="00C8222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b) Rechtsgrundlage:</w:t>
            </w:r>
          </w:p>
          <w:p w:rsidR="005F06B7" w:rsidRPr="0034605B" w:rsidRDefault="0034605B" w:rsidP="00DA6A2F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34605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Artikel 6 Abs. 1 lit. b) EU DSGVO und gegebenenfalls eine von Ihnen erteilte Einwilligung nach Artikel 6 Abs. 1 lit. a) EU DSGV</w:t>
            </w:r>
            <w:r w:rsidRPr="007D6318">
              <w:rPr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O</w:t>
            </w:r>
            <w:r w:rsidR="007D6318" w:rsidRPr="007D6318">
              <w:rPr>
                <w:rFonts w:ascii="Arial" w:hAnsi="Arial" w:cs="Arial"/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</w:tr>
      <w:tr w:rsidR="004F67AB" w:rsidRPr="00CF2FBE" w:rsidTr="00DA6A2F">
        <w:trPr>
          <w:trHeight w:hRule="exact" w:val="827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9C2B1D">
            <w:pPr>
              <w:pStyle w:val="TableParagraph"/>
              <w:spacing w:before="56"/>
              <w:ind w:left="56" w:right="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5"/>
                <w:lang w:val="de-DE"/>
              </w:rPr>
              <w:t>Dauer der Speicherung der personenbezogenen Daten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F67AB" w:rsidRPr="009628EF" w:rsidRDefault="009C2B1D" w:rsidP="00C8222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Maßstab für die Dauer der Speicherung personenbezogener Daten sind die haushaltsrechtlichen Aufbewahrungsfristen (§ 58 GemHVO NRW)</w:t>
            </w:r>
            <w:r w:rsidR="0029139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und ggf. die förderrechtlichen Bestimmungen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.</w:t>
            </w:r>
            <w:r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9F45EA" w:rsidRPr="00CF2FBE" w:rsidTr="009628EF">
        <w:trPr>
          <w:trHeight w:hRule="exact" w:val="1127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right w:val="single" w:sz="9" w:space="0" w:color="000000"/>
            </w:tcBorders>
          </w:tcPr>
          <w:p w:rsidR="009F45EA" w:rsidRPr="009628EF" w:rsidRDefault="009F45EA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Em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pf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8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 xml:space="preserve">oder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Ka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go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i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v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on</w:t>
            </w:r>
            <w:r w:rsidRPr="009628EF">
              <w:rPr>
                <w:rFonts w:ascii="Arial" w:eastAsia="Arial" w:hAnsi="Arial" w:cs="Arial"/>
                <w:b/>
                <w:bCs/>
                <w:w w:val="99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Em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pf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ng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Da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</w:p>
          <w:p w:rsidR="009F45EA" w:rsidRPr="009628EF" w:rsidRDefault="009F45EA">
            <w:pPr>
              <w:pStyle w:val="TableParagraph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F45EA" w:rsidRPr="009628EF" w:rsidRDefault="0015196F" w:rsidP="00C54FA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Mitarbeiter/-innen der 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Schulen und der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Stadt Hamm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,</w:t>
            </w:r>
            <w:r w:rsidR="001A1E7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insbesondere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de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r Abteilung Frühkindliche Bildung des Jugendamtes und</w:t>
            </w:r>
            <w:r w:rsidR="000D2A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des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Amt</w:t>
            </w:r>
            <w:r w:rsidR="000D2A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für schulische Bildung</w:t>
            </w:r>
            <w:r w:rsidR="009759B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,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sowie de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</w:t>
            </w:r>
            <w:r w:rsidR="00493A2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Träger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s</w:t>
            </w:r>
            <w:r w:rsidR="00C54F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77275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des schulischen Betreuungsprogramms </w:t>
            </w:r>
            <w:r w:rsidR="00C54FA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und</w:t>
            </w:r>
            <w:r w:rsidR="009F45EA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ggf.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am Verfahren beteiligte 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externe </w:t>
            </w:r>
            <w:r w:rsidR="00423092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Dritte</w:t>
            </w:r>
            <w:r w:rsidR="007D631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</w:tr>
      <w:tr w:rsidR="004F67AB" w:rsidRPr="00CF2FBE" w:rsidTr="009671C7">
        <w:trPr>
          <w:trHeight w:hRule="exact" w:val="3689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4F67AB" w:rsidRPr="009628EF" w:rsidRDefault="004F67AB">
            <w:pPr>
              <w:pStyle w:val="TableParagraph"/>
              <w:spacing w:before="56"/>
              <w:ind w:left="56"/>
              <w:rPr>
                <w:rFonts w:ascii="Arial" w:eastAsia="Arial" w:hAnsi="Arial" w:cs="Arial"/>
                <w:sz w:val="24"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Rec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hte</w:t>
            </w:r>
            <w:r w:rsidRPr="009628EF">
              <w:rPr>
                <w:rFonts w:ascii="Arial" w:eastAsia="Arial" w:hAnsi="Arial" w:cs="Arial"/>
                <w:b/>
                <w:bCs/>
                <w:spacing w:val="-6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off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</w:t>
            </w:r>
            <w:r w:rsidRPr="009628EF">
              <w:rPr>
                <w:rFonts w:ascii="Arial" w:eastAsia="Arial" w:hAnsi="Arial" w:cs="Arial"/>
                <w:b/>
                <w:bCs/>
                <w:spacing w:val="-5"/>
                <w:szCs w:val="24"/>
                <w:lang w:val="de-DE"/>
              </w:rPr>
              <w:t xml:space="preserve"> </w:t>
            </w:r>
            <w:r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Pers</w:t>
            </w: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on</w:t>
            </w:r>
          </w:p>
          <w:p w:rsidR="004F67AB" w:rsidRPr="009628EF" w:rsidRDefault="004F67AB">
            <w:pPr>
              <w:pStyle w:val="TableParagraph"/>
              <w:ind w:lef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• 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Auskunft über Ihre gespeicherten und verarbeiteten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15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Berichtigung der hinterlegten 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16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• Löschung nicht mehr benötigter personenbezogener Daten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(Artikel 17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Einschränkung der Verarbeitung der personenbezogenen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18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Widerspruch gegen die Verarbeitung personenbezogener Daten </w:t>
            </w:r>
          </w:p>
          <w:p w:rsidR="00294149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(Artikel 21 DSGVO) </w:t>
            </w:r>
          </w:p>
          <w:p w:rsidR="00294149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Datenübertragbarkeit (Artikel 20 DSGVO) </w:t>
            </w:r>
          </w:p>
          <w:p w:rsidR="009628EF" w:rsidRPr="00767750" w:rsidRDefault="00294149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Jederzeitiger Widerruf von erteilten Einwilligungen zur </w:t>
            </w:r>
          </w:p>
          <w:p w:rsidR="004F67AB" w:rsidRDefault="009628EF" w:rsidP="00767750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  </w:t>
            </w:r>
            <w:r w:rsidR="00294149"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Datenverarbeitung (Artikel 7 Abs. 3 DSGVO)</w:t>
            </w:r>
            <w:r w:rsidR="00294149" w:rsidRPr="009628EF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:rsidR="009671C7" w:rsidRPr="009628EF" w:rsidRDefault="009671C7" w:rsidP="009671C7">
            <w:pPr>
              <w:ind w:left="141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 xml:space="preserve">•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Beschwerde bei einer Aufsichtsbehörde (Art. 77 DSGVO)</w:t>
            </w:r>
          </w:p>
        </w:tc>
      </w:tr>
      <w:tr w:rsidR="004F67AB" w:rsidRPr="00CF2FBE" w:rsidTr="0027307C">
        <w:trPr>
          <w:trHeight w:hRule="exact" w:val="2408"/>
        </w:trPr>
        <w:tc>
          <w:tcPr>
            <w:tcW w:w="372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332E96" w:rsidRPr="009628EF" w:rsidRDefault="00DB5916" w:rsidP="00332E96">
            <w:pPr>
              <w:pStyle w:val="TableParagraph"/>
              <w:spacing w:before="56"/>
              <w:ind w:left="56" w:right="101"/>
              <w:rPr>
                <w:rFonts w:ascii="Arial" w:eastAsia="Arial" w:hAnsi="Arial" w:cs="Arial"/>
                <w:b/>
                <w:bCs/>
                <w:szCs w:val="24"/>
                <w:lang w:val="de-DE"/>
              </w:rPr>
            </w:pPr>
            <w:r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Beschwerde bei der z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u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t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ä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ndige</w:t>
            </w:r>
            <w:r w:rsidRPr="009628EF">
              <w:rPr>
                <w:rFonts w:ascii="Arial" w:eastAsia="Arial" w:hAnsi="Arial" w:cs="Arial"/>
                <w:b/>
                <w:bCs/>
                <w:spacing w:val="-19"/>
                <w:szCs w:val="24"/>
                <w:lang w:val="de-DE"/>
              </w:rPr>
              <w:t xml:space="preserve">n 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A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uf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i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c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ht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s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b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e</w:t>
            </w:r>
            <w:r w:rsidR="004F67AB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hö</w:t>
            </w:r>
            <w:r w:rsidR="004F67AB" w:rsidRPr="009628EF">
              <w:rPr>
                <w:rFonts w:ascii="Arial" w:eastAsia="Arial" w:hAnsi="Arial" w:cs="Arial"/>
                <w:b/>
                <w:bCs/>
                <w:spacing w:val="-1"/>
                <w:szCs w:val="24"/>
                <w:lang w:val="de-DE"/>
              </w:rPr>
              <w:t>r</w:t>
            </w:r>
            <w:r w:rsidR="00CF135E" w:rsidRPr="009628EF">
              <w:rPr>
                <w:rFonts w:ascii="Arial" w:eastAsia="Arial" w:hAnsi="Arial" w:cs="Arial"/>
                <w:b/>
                <w:bCs/>
                <w:szCs w:val="24"/>
                <w:lang w:val="de-DE"/>
              </w:rPr>
              <w:t>de</w:t>
            </w:r>
          </w:p>
          <w:p w:rsidR="004F67AB" w:rsidRPr="009628EF" w:rsidRDefault="004F67AB" w:rsidP="00332E96">
            <w:pPr>
              <w:pStyle w:val="TableParagraph"/>
              <w:spacing w:before="56"/>
              <w:ind w:left="56" w:right="10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Die zuständige Datenschutzaufsichtsbehörde im Land NRW ist: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9E7882" w:rsidRPr="00767750" w:rsidRDefault="009628EF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Landesbeauftragte für Datenschutz und Informationsfreiheit</w:t>
            </w: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br/>
              <w:t>Nordrhein-Westfalen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Kavalleriestraße 2-4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40213 Düsseldorf</w:t>
            </w:r>
          </w:p>
          <w:p w:rsidR="00DB5916" w:rsidRPr="00767750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</w:p>
          <w:p w:rsidR="004F67AB" w:rsidRPr="009628EF" w:rsidRDefault="00DB5916" w:rsidP="00767750">
            <w:pPr>
              <w:ind w:left="141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</w:pPr>
            <w:r w:rsidRPr="0076775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de-DE"/>
              </w:rPr>
              <w:t>Etwaige Beschwerden sind an v. g. Behörde zu richten, sofern die Auskunft gebende Behörde ihren Pflichten nicht oder nicht in vollem Umfang nachgekommen ist.</w:t>
            </w:r>
          </w:p>
        </w:tc>
      </w:tr>
    </w:tbl>
    <w:p w:rsidR="00530351" w:rsidRDefault="00530351">
      <w:pPr>
        <w:spacing w:line="200" w:lineRule="exact"/>
        <w:rPr>
          <w:sz w:val="20"/>
          <w:szCs w:val="20"/>
          <w:lang w:val="de-DE"/>
        </w:rPr>
      </w:pPr>
    </w:p>
    <w:p w:rsidR="009628EF" w:rsidRPr="00DA6A2F" w:rsidRDefault="00DA6A2F">
      <w:pPr>
        <w:spacing w:line="200" w:lineRule="exact"/>
        <w:rPr>
          <w:b/>
          <w:sz w:val="20"/>
          <w:szCs w:val="20"/>
          <w:lang w:val="de-DE"/>
        </w:rPr>
      </w:pPr>
      <w:r w:rsidRPr="00DA6A2F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Die Bereitstellung der Daten ist für die Anmeldung notwendig. Bei Nichtbereitstellung 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ist eine Teilnahme an de</w:t>
      </w:r>
      <w:r w:rsidR="0077275E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m schulischen 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Betreuungs</w:t>
      </w:r>
      <w:r w:rsidR="0077275E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>programm</w:t>
      </w:r>
      <w:r w:rsidR="00526D58">
        <w:rPr>
          <w:rFonts w:ascii="Arial" w:hAnsi="Arial" w:cs="Arial"/>
          <w:b/>
          <w:sz w:val="20"/>
          <w:szCs w:val="20"/>
          <w:shd w:val="clear" w:color="auto" w:fill="FFFFFF"/>
          <w:lang w:val="de-DE"/>
        </w:rPr>
        <w:t xml:space="preserve"> nicht möglich.</w:t>
      </w:r>
    </w:p>
    <w:sectPr w:rsidR="009628EF" w:rsidRPr="00DA6A2F" w:rsidSect="005D7DFD">
      <w:type w:val="continuous"/>
      <w:pgSz w:w="11907" w:h="16840"/>
      <w:pgMar w:top="480" w:right="85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3730"/>
    <w:multiLevelType w:val="hybridMultilevel"/>
    <w:tmpl w:val="9BF47672"/>
    <w:lvl w:ilvl="0" w:tplc="32149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THhlUvXAZKRnbuNkoemCKPOMNh1YckBHZYrt7nvhDSlHNpor/mXl/EhV3Dl+gKZkGgMtN/7+Al3TzCdkTcnFg==" w:salt="gcAxRNFZaPk134tunuIt6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51"/>
    <w:rsid w:val="00064AB4"/>
    <w:rsid w:val="000B03D9"/>
    <w:rsid w:val="000D2A50"/>
    <w:rsid w:val="000E47C8"/>
    <w:rsid w:val="00107F5A"/>
    <w:rsid w:val="00126CDC"/>
    <w:rsid w:val="0015196F"/>
    <w:rsid w:val="00154A4C"/>
    <w:rsid w:val="001756A9"/>
    <w:rsid w:val="0019055A"/>
    <w:rsid w:val="001A1E79"/>
    <w:rsid w:val="001B2D89"/>
    <w:rsid w:val="001D0A2B"/>
    <w:rsid w:val="00231DCF"/>
    <w:rsid w:val="00242718"/>
    <w:rsid w:val="00261580"/>
    <w:rsid w:val="0027307C"/>
    <w:rsid w:val="00291399"/>
    <w:rsid w:val="00294149"/>
    <w:rsid w:val="002A69B4"/>
    <w:rsid w:val="002B2BAF"/>
    <w:rsid w:val="002F07D7"/>
    <w:rsid w:val="00304D44"/>
    <w:rsid w:val="00332260"/>
    <w:rsid w:val="00332E96"/>
    <w:rsid w:val="0034605B"/>
    <w:rsid w:val="00360D90"/>
    <w:rsid w:val="00386A55"/>
    <w:rsid w:val="003B01BC"/>
    <w:rsid w:val="003B74BD"/>
    <w:rsid w:val="003D13AE"/>
    <w:rsid w:val="003E510F"/>
    <w:rsid w:val="003E7EC8"/>
    <w:rsid w:val="003F0A6A"/>
    <w:rsid w:val="00423092"/>
    <w:rsid w:val="004631DE"/>
    <w:rsid w:val="0046764A"/>
    <w:rsid w:val="00493516"/>
    <w:rsid w:val="00493A2A"/>
    <w:rsid w:val="004A47FE"/>
    <w:rsid w:val="004D3DE4"/>
    <w:rsid w:val="004F67AB"/>
    <w:rsid w:val="005042BE"/>
    <w:rsid w:val="005075CD"/>
    <w:rsid w:val="00526D58"/>
    <w:rsid w:val="00530351"/>
    <w:rsid w:val="00540024"/>
    <w:rsid w:val="00584DBB"/>
    <w:rsid w:val="005A4D38"/>
    <w:rsid w:val="005D0D95"/>
    <w:rsid w:val="005D7DFD"/>
    <w:rsid w:val="005F06B7"/>
    <w:rsid w:val="005F11D1"/>
    <w:rsid w:val="00614081"/>
    <w:rsid w:val="00626BE9"/>
    <w:rsid w:val="006661E6"/>
    <w:rsid w:val="0067214B"/>
    <w:rsid w:val="00687180"/>
    <w:rsid w:val="006919B1"/>
    <w:rsid w:val="006E752F"/>
    <w:rsid w:val="00704DE4"/>
    <w:rsid w:val="00755938"/>
    <w:rsid w:val="00767750"/>
    <w:rsid w:val="0077275E"/>
    <w:rsid w:val="007A3335"/>
    <w:rsid w:val="007C29B1"/>
    <w:rsid w:val="007C326D"/>
    <w:rsid w:val="007C4997"/>
    <w:rsid w:val="007D6318"/>
    <w:rsid w:val="007E0F31"/>
    <w:rsid w:val="00803585"/>
    <w:rsid w:val="00853907"/>
    <w:rsid w:val="0087226C"/>
    <w:rsid w:val="0087334D"/>
    <w:rsid w:val="0088552D"/>
    <w:rsid w:val="008A01E6"/>
    <w:rsid w:val="008A3BDC"/>
    <w:rsid w:val="00944C60"/>
    <w:rsid w:val="00962638"/>
    <w:rsid w:val="009628EF"/>
    <w:rsid w:val="009671C7"/>
    <w:rsid w:val="009709FF"/>
    <w:rsid w:val="009759B2"/>
    <w:rsid w:val="009A1687"/>
    <w:rsid w:val="009C0416"/>
    <w:rsid w:val="009C2B1D"/>
    <w:rsid w:val="009E7882"/>
    <w:rsid w:val="009F1F6E"/>
    <w:rsid w:val="009F45EA"/>
    <w:rsid w:val="00A22D1C"/>
    <w:rsid w:val="00A23CA1"/>
    <w:rsid w:val="00A32FDF"/>
    <w:rsid w:val="00A444CE"/>
    <w:rsid w:val="00A715E2"/>
    <w:rsid w:val="00AC6A02"/>
    <w:rsid w:val="00AD77CC"/>
    <w:rsid w:val="00AE0D5F"/>
    <w:rsid w:val="00AE2A96"/>
    <w:rsid w:val="00AF479E"/>
    <w:rsid w:val="00B0475C"/>
    <w:rsid w:val="00B10CE8"/>
    <w:rsid w:val="00B16C80"/>
    <w:rsid w:val="00B23B1D"/>
    <w:rsid w:val="00B72E56"/>
    <w:rsid w:val="00C443A7"/>
    <w:rsid w:val="00C54FA0"/>
    <w:rsid w:val="00C82220"/>
    <w:rsid w:val="00CF135E"/>
    <w:rsid w:val="00CF2FBE"/>
    <w:rsid w:val="00D05B99"/>
    <w:rsid w:val="00D104DC"/>
    <w:rsid w:val="00D62BFC"/>
    <w:rsid w:val="00D74FDC"/>
    <w:rsid w:val="00D93D01"/>
    <w:rsid w:val="00DA4FAC"/>
    <w:rsid w:val="00DA6A2F"/>
    <w:rsid w:val="00DB5916"/>
    <w:rsid w:val="00DE45AB"/>
    <w:rsid w:val="00E325AF"/>
    <w:rsid w:val="00E41269"/>
    <w:rsid w:val="00E47E9E"/>
    <w:rsid w:val="00EA5E3F"/>
    <w:rsid w:val="00ED5092"/>
    <w:rsid w:val="00F330E0"/>
    <w:rsid w:val="00F44413"/>
    <w:rsid w:val="00F522F2"/>
    <w:rsid w:val="00F77552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9BA"/>
  <w15:docId w15:val="{B8266E96-CB14-4A1C-BCDB-E780F19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4F67AB"/>
    <w:rPr>
      <w:color w:val="0000FF" w:themeColor="hyperlink"/>
      <w:u w:val="single"/>
    </w:rPr>
  </w:style>
  <w:style w:type="paragraph" w:customStyle="1" w:styleId="Default">
    <w:name w:val="Default"/>
    <w:rsid w:val="000E47C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3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326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519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9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9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196F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es@stadt.hamm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D4BD-E0A5-4475-9962-32F547A7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2439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Kohlhaas, Katja</dc:creator>
  <cp:lastModifiedBy>Braukmann, Christina</cp:lastModifiedBy>
  <cp:revision>5</cp:revision>
  <cp:lastPrinted>2018-08-29T11:56:00Z</cp:lastPrinted>
  <dcterms:created xsi:type="dcterms:W3CDTF">2020-12-09T09:47:00Z</dcterms:created>
  <dcterms:modified xsi:type="dcterms:W3CDTF">2021-06-24T10:12:00Z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LastSaved">
    <vt:filetime>2018-05-14T00:00:00Z</vt:filetime>
  </property>
  <property fmtid="{D5CDD505-2E9C-101B-9397-08002B2CF9AE}" pid="4" name="_NewReviewCycle">
    <vt:lpwstr/>
  </property>
</Properties>
</file>